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关于举办机器学习与深度学习实战培训班的通知</w:t>
      </w:r>
    </w:p>
    <w:tbl>
      <w:tblPr>
        <w:tblStyle w:val="8"/>
        <w:tblW w:w="6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2"/>
        <w:gridCol w:w="1657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8"/>
                <w:sz w:val="24"/>
                <w:szCs w:val="24"/>
              </w:rPr>
              <w:t>培训地点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 xml:space="preserve"> 北京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 xml:space="preserve">宁波 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8"/>
                <w:sz w:val="24"/>
                <w:szCs w:val="24"/>
              </w:rPr>
              <w:t>培训时间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 xml:space="preserve"> 3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26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 xml:space="preserve">30 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adjustRightInd w:val="0"/>
              <w:snapToGrid w:val="0"/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28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收益</w:t>
      </w:r>
    </w:p>
    <w:p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课程中通过细致讲解，使学员掌握该技术的</w:t>
      </w:r>
      <w:r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本质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。具体收益包括：</w:t>
      </w:r>
    </w:p>
    <w:p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回归算法理论与实战；</w:t>
      </w:r>
    </w:p>
    <w:p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决策树算法理论与实战；</w:t>
      </w:r>
    </w:p>
    <w:p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集成学习算法理论与实战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KNN算法和决策树算法理论与实战；</w:t>
      </w:r>
    </w:p>
    <w:p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聚类算法理论与实战；</w:t>
      </w:r>
    </w:p>
    <w:p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神经网络算法；</w:t>
      </w:r>
    </w:p>
    <w:p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Tensorflow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生成式对抗网络GANs。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本次培训从实战的角度对深度学习技术进行了全面的剖析，并结合实际案例分析和探讨深度学习的应用场景，给深度学习相关从业人员以指导和启迪。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日程安排</w:t>
      </w:r>
    </w:p>
    <w:tbl>
      <w:tblPr>
        <w:tblStyle w:val="8"/>
        <w:tblW w:w="10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242"/>
        <w:gridCol w:w="5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shd w:val="clear" w:color="auto" w:fill="FFE599" w:themeFill="accent4" w:themeFillTint="66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日程</w:t>
            </w:r>
          </w:p>
        </w:tc>
        <w:tc>
          <w:tcPr>
            <w:tcW w:w="3242" w:type="dxa"/>
            <w:shd w:val="clear" w:color="auto" w:fill="FFE599" w:themeFill="accent4" w:themeFillTint="66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培训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模块</w:t>
            </w:r>
          </w:p>
        </w:tc>
        <w:tc>
          <w:tcPr>
            <w:tcW w:w="5622" w:type="dxa"/>
            <w:shd w:val="clear" w:color="auto" w:fill="FFE599" w:themeFill="accent4" w:themeFillTint="66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培训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第一天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机器学习简介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回归算法理论与实战：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1.一元线性回归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2.代价函数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3.梯度下降法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4.使用梯度下降法实现一元线性回归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5.标准方程法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6.使用sklearn实现一元线性回归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7.多元线性回归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8.使用sklearn实现多元线性回归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9.特征缩放，交叉验证法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10.过拟合正则化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11.岭回归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12.sklearn实现岭回归</w:t>
            </w:r>
          </w:p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13.LASSO回归</w:t>
            </w:r>
          </w:p>
          <w:p>
            <w:pPr>
              <w:snapToGrid w:val="0"/>
              <w:spacing w:line="276" w:lineRule="auto"/>
              <w:ind w:left="134" w:leftChars="6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14.sklearn实现LASSO回归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第一天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决策树算法理论与实战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4" w:leftChars="6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15.决策树-信息熵,ID3,C4.5算法介绍</w:t>
            </w:r>
          </w:p>
          <w:p>
            <w:pPr>
              <w:snapToGrid w:val="0"/>
              <w:spacing w:line="276" w:lineRule="auto"/>
              <w:ind w:left="132" w:leftChars="63" w:firstLine="139" w:firstLineChars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16.sklearn实现决策树</w:t>
            </w:r>
          </w:p>
          <w:p>
            <w:pPr>
              <w:snapToGrid w:val="0"/>
              <w:spacing w:line="276" w:lineRule="auto"/>
              <w:ind w:left="132" w:leftChars="63" w:firstLine="139" w:firstLineChars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17.决策树-CART算法</w:t>
            </w:r>
          </w:p>
          <w:p>
            <w:pPr>
              <w:snapToGrid w:val="0"/>
              <w:spacing w:line="276" w:lineRule="auto"/>
              <w:ind w:left="132" w:leftChars="63" w:firstLine="139" w:firstLineChars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18.决策树应用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集成学习算法理论与实战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3" w:firstLine="139" w:firstLineChars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19.Bagging介绍与使用</w:t>
            </w:r>
          </w:p>
          <w:p>
            <w:pPr>
              <w:snapToGrid w:val="0"/>
              <w:spacing w:line="276" w:lineRule="auto"/>
              <w:ind w:left="132" w:leftChars="63" w:firstLine="139" w:firstLineChars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20.随机森林介绍与使用</w:t>
            </w:r>
          </w:p>
          <w:p>
            <w:pPr>
              <w:snapToGrid w:val="0"/>
              <w:spacing w:line="276" w:lineRule="auto"/>
              <w:ind w:left="132" w:leftChars="63" w:firstLine="139" w:firstLineChars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21.Adaboost介绍与使用</w:t>
            </w:r>
          </w:p>
          <w:p>
            <w:pPr>
              <w:snapToGrid w:val="0"/>
              <w:spacing w:line="276" w:lineRule="auto"/>
              <w:ind w:left="132" w:leftChars="63" w:firstLine="139" w:firstLineChars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22.Stacking和Voting介绍与使用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6" w:type="dxa"/>
            <w:gridSpan w:val="3"/>
            <w:vAlign w:val="center"/>
          </w:tcPr>
          <w:p>
            <w:pPr>
              <w:snapToGrid w:val="0"/>
              <w:spacing w:line="276" w:lineRule="auto"/>
              <w:ind w:left="132" w:leftChars="63" w:firstLine="282" w:firstLineChars="117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泰坦尼克号获救人员预测项目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第二天</w:t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KNN算法和决策树算法理论与实战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3"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1.KNN算法介绍</w:t>
            </w:r>
          </w:p>
          <w:p>
            <w:pPr>
              <w:snapToGrid w:val="0"/>
              <w:spacing w:line="276" w:lineRule="auto"/>
              <w:ind w:left="132" w:leftChars="63"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2.python实现knn算法</w:t>
            </w:r>
          </w:p>
          <w:p>
            <w:pPr>
              <w:snapToGrid w:val="0"/>
              <w:spacing w:line="276" w:lineRule="auto"/>
              <w:ind w:left="132" w:leftChars="63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3.sklearn实现knn算法完成iris数据集分类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聚类算法理论与实战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2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4.k-means算法原理</w:t>
            </w:r>
          </w:p>
          <w:p>
            <w:pPr>
              <w:snapToGrid w:val="0"/>
              <w:spacing w:line="276" w:lineRule="auto"/>
              <w:ind w:left="134" w:leftChars="6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5.k-means算法实现</w:t>
            </w:r>
          </w:p>
          <w:p>
            <w:pPr>
              <w:snapToGrid w:val="0"/>
              <w:spacing w:line="276" w:lineRule="auto"/>
              <w:ind w:left="134" w:leftChars="6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6.DBSCAN算法原理</w:t>
            </w:r>
          </w:p>
          <w:p>
            <w:pPr>
              <w:snapToGrid w:val="0"/>
              <w:spacing w:line="276" w:lineRule="auto"/>
              <w:ind w:left="134" w:leftChars="6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7.DBSCAN算法实现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第二天</w:t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神经网络算法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8.神经网络基本原理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9.单层感知器程序 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10.线性神经网络 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11.激活函数，损失函数和梯度下降法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12.线性神经网络异或问题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13.BP神经网络介绍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14.BP算法推导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15.BP神经网络解决异或问题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16.BP算法完成手写数字识别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16.sklearn-BP神经网络解决手写数字识别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17.GOOGLE神经网络平台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6" w:type="dxa"/>
            <w:gridSpan w:val="3"/>
            <w:vAlign w:val="center"/>
          </w:tcPr>
          <w:p>
            <w:pPr>
              <w:snapToGrid w:val="0"/>
              <w:spacing w:line="276" w:lineRule="auto"/>
              <w:ind w:left="132" w:leftChars="63" w:firstLine="1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特征工程贷款拖欠预测项目</w:t>
            </w:r>
          </w:p>
          <w:p>
            <w:pPr>
              <w:snapToGrid w:val="0"/>
              <w:spacing w:line="276" w:lineRule="auto"/>
              <w:ind w:left="132" w:leftChars="63" w:firstLine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用户流失预测项目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第三天</w:t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上午</w:t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left="-10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Tensorflow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（一）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1.深度学习框架介绍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2.Tensorflow安装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3.Tensorlfow基础知识：图，变量，fetch，feed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4.Tensorflow线性回归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5.Tensorflow非线性回归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6.Mnist数据集合Softmax讲解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7.使用BP神经网络搭建手写数字识别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8.交叉熵(cross-entropy)讲解和使用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三天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left="-10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Tensorflow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（二）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9.过拟合,正则化,Dropout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10.各种优化器Optimizer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11.改进手写数字识别网络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12.卷积神经网络CNN的介绍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13.使用CNN解决手写数字识别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14.长短时记忆网络LSTM介绍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15.LSTM的使用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16.模型保存与载入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第四天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left="-10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图像识别项目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3" w:firstLine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1.介绍Google图像识别模型Inception-v3</w:t>
            </w:r>
          </w:p>
          <w:p>
            <w:pPr>
              <w:snapToGrid w:val="0"/>
              <w:spacing w:line="276" w:lineRule="auto"/>
              <w:ind w:left="134" w:leftChars="6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2.使用Inception-v3做图像识别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left="-10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图像识别项目</w:t>
            </w:r>
          </w:p>
        </w:tc>
        <w:tc>
          <w:tcPr>
            <w:tcW w:w="5622" w:type="dxa"/>
            <w:vAlign w:val="center"/>
          </w:tcPr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3.训练自己的图像识别模型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left="-10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验证码识别项目</w:t>
            </w:r>
          </w:p>
        </w:tc>
        <w:tc>
          <w:tcPr>
            <w:tcW w:w="5622" w:type="dxa"/>
            <w:vAlign w:val="center"/>
          </w:tcPr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4.多任务学习介绍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5.生存验证码图片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6.构建验证码识别模型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第四天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left="-10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文本分类项目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7.文本分类任务介绍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8.word2vec介绍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9.使用CNN完成文本分类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10.使用LSTM完成文本分类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left="-10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生成式对抗网络GANs</w:t>
            </w:r>
          </w:p>
        </w:tc>
        <w:tc>
          <w:tcPr>
            <w:tcW w:w="5622" w:type="dxa"/>
          </w:tcPr>
          <w:p>
            <w:pPr>
              <w:snapToGrid w:val="0"/>
              <w:spacing w:line="276" w:lineRule="auto"/>
              <w:ind w:left="132" w:leftChars="63"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11.GANs介绍</w:t>
            </w:r>
          </w:p>
          <w:p>
            <w:pPr>
              <w:snapToGrid w:val="0"/>
              <w:spacing w:line="276" w:lineRule="auto"/>
              <w:ind w:left="132" w:leftChars="6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12.使用tensorflow完成GANs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6" w:type="dxa"/>
            <w:gridSpan w:val="3"/>
            <w:vAlign w:val="center"/>
          </w:tcPr>
          <w:p>
            <w:pPr>
              <w:snapToGrid w:val="0"/>
              <w:spacing w:line="276" w:lineRule="auto"/>
              <w:ind w:left="132" w:leftChars="63" w:firstLine="1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业内经验交流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授课专家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覃老师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 上海大学物理学硕士，创业公司合伙人，技术总监。机器学习，深度学习领域多年一线开发研究经验，精通算法原理与编程实践。曾使用Tensorflow，Caffe，Keras等深度学习框架完成过多项图像，语音，nlp，搜索相关的人工智能实际项目，研发经验丰富。拥有两项国家专利。同时具有多年授课培训经验，讲课通熟易懂，代码风格简洁清晰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bCs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bCs/>
          <w:color w:val="000000"/>
          <w:spacing w:val="8"/>
          <w:sz w:val="24"/>
          <w:szCs w:val="21"/>
        </w:rPr>
        <w:t xml:space="preserve">蒋老师  </w:t>
      </w:r>
      <w:r>
        <w:rPr>
          <w:rFonts w:hint="eastAsia" w:ascii="宋体" w:hAnsi="宋体" w:eastAsia="宋体"/>
          <w:bCs/>
          <w:color w:val="000000"/>
          <w:spacing w:val="8"/>
          <w:sz w:val="24"/>
          <w:szCs w:val="21"/>
        </w:rPr>
        <w:t>清华大学博士，人工智能专家 机器学习，深度学习领域多年一线开发研究经验，精通python、算法原理与编程实践。现就职于某大型国有科技公司从事大数据和人工智能的应用和开发。丰富的项目实战经验，对大数据的收集、处理、数据挖掘在实际应用中有深刻的认识。致力于利用大数据、人工智能在企业决策规划、语义理解、数据可视化方面的应用。具有多年授课培训经验，讲课通熟易懂，代码风格简洁清晰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余老师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 xml:space="preserve"> 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计算机硕士，十几年IT项目经验，带领技术团队完成网站构架、技术研发、设计，测试等工作；设计、指导关键技术模块，并对系统安全性、稳定性负责； 根据公司的发展战略，提出it发展规划，并推动实施；合理安排部门内员工的日常工作，做到高效率、优效果。擅长多种技术技能，精通产品设计和需求分析；</w:t>
      </w:r>
      <w:r>
        <w:rPr>
          <w:rFonts w:hint="eastAsia" w:ascii="宋体" w:hAnsi="宋体" w:eastAsia="宋体"/>
          <w:bCs/>
          <w:color w:val="000000"/>
          <w:spacing w:val="8"/>
          <w:sz w:val="24"/>
          <w:szCs w:val="21"/>
        </w:rPr>
        <w:t>精通python、算法原理与编程实践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；精通大数据Hadoop平台、Kylin等的应用和开发；精通JAVA 平台的Spring、Mybatis及分布式、多线程高性能架构相关开发技术；精通Spring Cloud 微服务架构和Spring Boot开发；精通.NET 平台的架构和设计；精通 Redis 缓存 MongoDB ，Rabbit MQ；精通高并发Web应用的性能瓶颈和调优方式;精通架构模式，Transaction、Security、Persistence等机制及实现，IOC、AOP、SOA等理念及实现;精通各种主流应用架构和平台，熟悉工作流引擎、规则引擎等中间件等。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培训费用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培训费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7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800元/人（含培训费、场地费、考试证书费、资料费、学习期间午餐），食宿可统一安排，费用自理。请学员带身份证复印件一张。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本课程由中国信息化培训中心颁发《人工智能高级工程师》证书，证书查询网址：www.zpedu.com; 证书可作为专业技术人员职业能力考核的证明，以及专业技术人员岗位聘用、任职、定级和晋升职务的重要依据。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报名回执（机器学习与深度学习实战）</w:t>
      </w:r>
    </w:p>
    <w:tbl>
      <w:tblPr>
        <w:tblStyle w:val="8"/>
        <w:tblW w:w="10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76"/>
        <w:gridCol w:w="1558"/>
        <w:gridCol w:w="809"/>
        <w:gridCol w:w="873"/>
        <w:gridCol w:w="125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（开发票名称）</w:t>
            </w:r>
          </w:p>
        </w:tc>
        <w:tc>
          <w:tcPr>
            <w:tcW w:w="8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快递地址</w:t>
            </w:r>
          </w:p>
        </w:tc>
        <w:tc>
          <w:tcPr>
            <w:tcW w:w="5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传真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学员姓名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（做证书使用）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培训地点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exac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027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汇  款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6569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名：北京中培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伟业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管理咨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询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有限公司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开户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行：北京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农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村商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业银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卢沟桥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支行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营业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部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号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0203 0101 0300 0033 172</w:t>
            </w:r>
          </w:p>
        </w:tc>
        <w:tc>
          <w:tcPr>
            <w:tcW w:w="169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40" w:firstLineChars="1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学员签字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或盖章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027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569" w:type="dxa"/>
            <w:gridSpan w:val="5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名：北京高培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伟业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管理咨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询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有限公司</w:t>
            </w:r>
          </w:p>
          <w:p>
            <w:pPr>
              <w:snapToGrid w:val="0"/>
              <w:spacing w:line="276" w:lineRule="auto"/>
              <w:ind w:left="1200" w:hanging="1200" w:hangingChars="500"/>
              <w:rPr>
                <w:rFonts w:cs="Dotum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开户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行：中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国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工商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银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行股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份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有限公司北京菜市口支行</w:t>
            </w:r>
          </w:p>
          <w:p>
            <w:pPr>
              <w:snapToGrid w:val="0"/>
              <w:spacing w:line="276" w:lineRule="auto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号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0200 0018 0920 0152 881</w:t>
            </w:r>
          </w:p>
        </w:tc>
        <w:tc>
          <w:tcPr>
            <w:tcW w:w="1694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七、联系方式</w:t>
      </w:r>
    </w:p>
    <w:p>
      <w:pPr>
        <w:adjustRightInd w:val="0"/>
        <w:snapToGrid w:val="0"/>
        <w:spacing w:line="400" w:lineRule="exact"/>
        <w:ind w:left="1" w:firstLine="121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238760</wp:posOffset>
            </wp:positionV>
            <wp:extent cx="1623060" cy="18719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/>
          <w:color w:val="000000" w:themeColor="text1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倪闯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QQ：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1658122838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手  机（微信）：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18701378400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Email ：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"mailto:nichuang@zpedu.com" </w:instrTex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nichuang@zpedu.com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/>
          <w:color w:val="000000" w:themeColor="text1"/>
          <w:sz w:val="24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网址：</w:t>
      </w:r>
      <w:r>
        <w:rPr>
          <w:rStyle w:val="7"/>
          <w:rFonts w:hint="eastAsia" w:ascii="宋体" w:hAnsi="宋体" w:eastAsia="宋体"/>
          <w:color w:val="000000" w:themeColor="text1"/>
          <w:sz w:val="24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www.aqzpedu.com</w:t>
      </w:r>
      <w:r>
        <w:rPr>
          <w:rStyle w:val="7"/>
          <w:rFonts w:ascii="宋体" w:hAnsi="宋体" w:eastAsia="宋体"/>
          <w:color w:val="000000" w:themeColor="text1"/>
          <w:sz w:val="24"/>
          <w:szCs w:val="21"/>
          <w:u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00" w:lineRule="exact"/>
        <w:ind w:left="1" w:firstLine="2779" w:firstLineChars="1158"/>
        <w:rPr>
          <w:rFonts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二零一九年一月一日</w:t>
      </w:r>
    </w:p>
    <w:sectPr>
      <w:headerReference r:id="rId3" w:type="default"/>
      <w:pgSz w:w="11906" w:h="16838"/>
      <w:pgMar w:top="1418" w:right="849" w:bottom="993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Chars="-405" w:right="-283" w:rightChars="-135" w:hanging="850" w:hangingChars="405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579995" cy="897255"/>
          <wp:effectExtent l="0" t="0" r="1905" b="17145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95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9B8"/>
    <w:multiLevelType w:val="multilevel"/>
    <w:tmpl w:val="38FE19B8"/>
    <w:lvl w:ilvl="0" w:tentative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878BC"/>
    <w:multiLevelType w:val="multilevel"/>
    <w:tmpl w:val="451878BC"/>
    <w:lvl w:ilvl="0" w:tentative="0">
      <w:start w:val="1"/>
      <w:numFmt w:val="bullet"/>
      <w:pStyle w:val="10"/>
      <w:lvlText w:val=""/>
      <w:lvlJc w:val="left"/>
      <w:pPr>
        <w:ind w:left="90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hideSpellingErrors/>
  <w:hideGrammaticalErrors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B"/>
    <w:rsid w:val="000003DF"/>
    <w:rsid w:val="000026A1"/>
    <w:rsid w:val="00020038"/>
    <w:rsid w:val="0002491B"/>
    <w:rsid w:val="00031CFF"/>
    <w:rsid w:val="0003443F"/>
    <w:rsid w:val="0003452F"/>
    <w:rsid w:val="000379FC"/>
    <w:rsid w:val="00040558"/>
    <w:rsid w:val="000428F9"/>
    <w:rsid w:val="0004295E"/>
    <w:rsid w:val="0004447E"/>
    <w:rsid w:val="0004545E"/>
    <w:rsid w:val="0006500C"/>
    <w:rsid w:val="0007476E"/>
    <w:rsid w:val="0007624D"/>
    <w:rsid w:val="000A4C78"/>
    <w:rsid w:val="000A71E3"/>
    <w:rsid w:val="000B2248"/>
    <w:rsid w:val="000B3851"/>
    <w:rsid w:val="000C0829"/>
    <w:rsid w:val="000D1750"/>
    <w:rsid w:val="000F2771"/>
    <w:rsid w:val="000F2E4F"/>
    <w:rsid w:val="00101145"/>
    <w:rsid w:val="00110C8F"/>
    <w:rsid w:val="001143AA"/>
    <w:rsid w:val="00114C2A"/>
    <w:rsid w:val="0012171C"/>
    <w:rsid w:val="00126A63"/>
    <w:rsid w:val="00135F8F"/>
    <w:rsid w:val="00143E29"/>
    <w:rsid w:val="001607FB"/>
    <w:rsid w:val="00161999"/>
    <w:rsid w:val="001872C0"/>
    <w:rsid w:val="00187504"/>
    <w:rsid w:val="001937EA"/>
    <w:rsid w:val="00196E0B"/>
    <w:rsid w:val="001A0F90"/>
    <w:rsid w:val="001C4CC3"/>
    <w:rsid w:val="001D0E31"/>
    <w:rsid w:val="001D2691"/>
    <w:rsid w:val="001D51DD"/>
    <w:rsid w:val="001E1373"/>
    <w:rsid w:val="001E1532"/>
    <w:rsid w:val="001F4307"/>
    <w:rsid w:val="00202CA0"/>
    <w:rsid w:val="00211FC7"/>
    <w:rsid w:val="00240FC6"/>
    <w:rsid w:val="002540B2"/>
    <w:rsid w:val="00261EC4"/>
    <w:rsid w:val="00265C5F"/>
    <w:rsid w:val="002B4061"/>
    <w:rsid w:val="002B5A3E"/>
    <w:rsid w:val="002F01BC"/>
    <w:rsid w:val="002F0B26"/>
    <w:rsid w:val="002F5D44"/>
    <w:rsid w:val="00315C77"/>
    <w:rsid w:val="00325E75"/>
    <w:rsid w:val="00334840"/>
    <w:rsid w:val="003351A8"/>
    <w:rsid w:val="00347A35"/>
    <w:rsid w:val="003625D7"/>
    <w:rsid w:val="00364A42"/>
    <w:rsid w:val="00384802"/>
    <w:rsid w:val="00393C6F"/>
    <w:rsid w:val="003D709A"/>
    <w:rsid w:val="003E039C"/>
    <w:rsid w:val="004028B4"/>
    <w:rsid w:val="00403F2E"/>
    <w:rsid w:val="0044298F"/>
    <w:rsid w:val="004539B8"/>
    <w:rsid w:val="00475B07"/>
    <w:rsid w:val="00483A1C"/>
    <w:rsid w:val="00493B6E"/>
    <w:rsid w:val="00497A1E"/>
    <w:rsid w:val="004A1932"/>
    <w:rsid w:val="004E3230"/>
    <w:rsid w:val="004E7CDC"/>
    <w:rsid w:val="005111EF"/>
    <w:rsid w:val="00512A3D"/>
    <w:rsid w:val="00525F5F"/>
    <w:rsid w:val="00530F7B"/>
    <w:rsid w:val="00531D5E"/>
    <w:rsid w:val="00562FE3"/>
    <w:rsid w:val="005A49DE"/>
    <w:rsid w:val="005A6C35"/>
    <w:rsid w:val="005B38C6"/>
    <w:rsid w:val="005C6AF2"/>
    <w:rsid w:val="005D03D8"/>
    <w:rsid w:val="005E16E4"/>
    <w:rsid w:val="006106A4"/>
    <w:rsid w:val="00610FB5"/>
    <w:rsid w:val="00614A21"/>
    <w:rsid w:val="00617171"/>
    <w:rsid w:val="00623F18"/>
    <w:rsid w:val="006406D1"/>
    <w:rsid w:val="006418E9"/>
    <w:rsid w:val="0064344C"/>
    <w:rsid w:val="00645D06"/>
    <w:rsid w:val="0065412A"/>
    <w:rsid w:val="00695916"/>
    <w:rsid w:val="00697C53"/>
    <w:rsid w:val="006A388C"/>
    <w:rsid w:val="006A6BD3"/>
    <w:rsid w:val="006D59FC"/>
    <w:rsid w:val="006D76BD"/>
    <w:rsid w:val="006E0C93"/>
    <w:rsid w:val="006E391B"/>
    <w:rsid w:val="006F159F"/>
    <w:rsid w:val="006F3542"/>
    <w:rsid w:val="007100AD"/>
    <w:rsid w:val="00720A69"/>
    <w:rsid w:val="007336DB"/>
    <w:rsid w:val="00733C11"/>
    <w:rsid w:val="007442BC"/>
    <w:rsid w:val="00756CC8"/>
    <w:rsid w:val="00764D65"/>
    <w:rsid w:val="0078200A"/>
    <w:rsid w:val="00785FBB"/>
    <w:rsid w:val="00793468"/>
    <w:rsid w:val="007A2D8E"/>
    <w:rsid w:val="007C39A5"/>
    <w:rsid w:val="007D601F"/>
    <w:rsid w:val="007E102B"/>
    <w:rsid w:val="007F01D2"/>
    <w:rsid w:val="007F2B6C"/>
    <w:rsid w:val="007F4CF8"/>
    <w:rsid w:val="008034A9"/>
    <w:rsid w:val="00803508"/>
    <w:rsid w:val="008036D8"/>
    <w:rsid w:val="00812D53"/>
    <w:rsid w:val="008158AE"/>
    <w:rsid w:val="0083046F"/>
    <w:rsid w:val="00863AB2"/>
    <w:rsid w:val="00867076"/>
    <w:rsid w:val="0087190A"/>
    <w:rsid w:val="00884205"/>
    <w:rsid w:val="008B7445"/>
    <w:rsid w:val="008C49FA"/>
    <w:rsid w:val="008C4D87"/>
    <w:rsid w:val="008D6B4E"/>
    <w:rsid w:val="008E4D0C"/>
    <w:rsid w:val="0090349F"/>
    <w:rsid w:val="009057C7"/>
    <w:rsid w:val="00905940"/>
    <w:rsid w:val="00910E85"/>
    <w:rsid w:val="00911EA8"/>
    <w:rsid w:val="00914664"/>
    <w:rsid w:val="00916F6F"/>
    <w:rsid w:val="00921261"/>
    <w:rsid w:val="00936CAD"/>
    <w:rsid w:val="00941D78"/>
    <w:rsid w:val="00945C48"/>
    <w:rsid w:val="00960DB2"/>
    <w:rsid w:val="009659C8"/>
    <w:rsid w:val="00973C22"/>
    <w:rsid w:val="00982C3A"/>
    <w:rsid w:val="009849CB"/>
    <w:rsid w:val="0099206D"/>
    <w:rsid w:val="009A7665"/>
    <w:rsid w:val="009F3CC7"/>
    <w:rsid w:val="00A15B87"/>
    <w:rsid w:val="00A16075"/>
    <w:rsid w:val="00A21076"/>
    <w:rsid w:val="00A25E27"/>
    <w:rsid w:val="00A42195"/>
    <w:rsid w:val="00A42C77"/>
    <w:rsid w:val="00A5152F"/>
    <w:rsid w:val="00A55A67"/>
    <w:rsid w:val="00A652CA"/>
    <w:rsid w:val="00A673B2"/>
    <w:rsid w:val="00A82244"/>
    <w:rsid w:val="00A867C7"/>
    <w:rsid w:val="00AA0370"/>
    <w:rsid w:val="00AC5F92"/>
    <w:rsid w:val="00AD1F24"/>
    <w:rsid w:val="00AD670B"/>
    <w:rsid w:val="00B126E2"/>
    <w:rsid w:val="00B17223"/>
    <w:rsid w:val="00B17A07"/>
    <w:rsid w:val="00B2204B"/>
    <w:rsid w:val="00B30843"/>
    <w:rsid w:val="00B41DCD"/>
    <w:rsid w:val="00B41F14"/>
    <w:rsid w:val="00B52BCD"/>
    <w:rsid w:val="00B55DBE"/>
    <w:rsid w:val="00B636DF"/>
    <w:rsid w:val="00B71379"/>
    <w:rsid w:val="00B96886"/>
    <w:rsid w:val="00BB4DAC"/>
    <w:rsid w:val="00BC091C"/>
    <w:rsid w:val="00BC17AD"/>
    <w:rsid w:val="00BC2C41"/>
    <w:rsid w:val="00BE530D"/>
    <w:rsid w:val="00BF338E"/>
    <w:rsid w:val="00C2209E"/>
    <w:rsid w:val="00C436B4"/>
    <w:rsid w:val="00C54890"/>
    <w:rsid w:val="00C55012"/>
    <w:rsid w:val="00C60BEE"/>
    <w:rsid w:val="00C6177E"/>
    <w:rsid w:val="00C675BD"/>
    <w:rsid w:val="00C75885"/>
    <w:rsid w:val="00C8075D"/>
    <w:rsid w:val="00C816DD"/>
    <w:rsid w:val="00C8588A"/>
    <w:rsid w:val="00CA504F"/>
    <w:rsid w:val="00CA52D0"/>
    <w:rsid w:val="00CB2926"/>
    <w:rsid w:val="00CC7ABB"/>
    <w:rsid w:val="00CD3075"/>
    <w:rsid w:val="00D01A4F"/>
    <w:rsid w:val="00D055D8"/>
    <w:rsid w:val="00D1346A"/>
    <w:rsid w:val="00D13514"/>
    <w:rsid w:val="00D174C2"/>
    <w:rsid w:val="00D217D3"/>
    <w:rsid w:val="00D23DF9"/>
    <w:rsid w:val="00D23EAF"/>
    <w:rsid w:val="00D23F8E"/>
    <w:rsid w:val="00D55363"/>
    <w:rsid w:val="00D56FAC"/>
    <w:rsid w:val="00D572C8"/>
    <w:rsid w:val="00D6303B"/>
    <w:rsid w:val="00D6378B"/>
    <w:rsid w:val="00D91A75"/>
    <w:rsid w:val="00DA35D2"/>
    <w:rsid w:val="00DA4C48"/>
    <w:rsid w:val="00DB41B6"/>
    <w:rsid w:val="00DC1709"/>
    <w:rsid w:val="00DC6DB5"/>
    <w:rsid w:val="00DC76F7"/>
    <w:rsid w:val="00DC783B"/>
    <w:rsid w:val="00DD3550"/>
    <w:rsid w:val="00DD6531"/>
    <w:rsid w:val="00DE4BFF"/>
    <w:rsid w:val="00DE65DA"/>
    <w:rsid w:val="00DF27E8"/>
    <w:rsid w:val="00DF7F89"/>
    <w:rsid w:val="00E001CB"/>
    <w:rsid w:val="00E00AC4"/>
    <w:rsid w:val="00E1245C"/>
    <w:rsid w:val="00E1748F"/>
    <w:rsid w:val="00E23706"/>
    <w:rsid w:val="00E419FF"/>
    <w:rsid w:val="00E45301"/>
    <w:rsid w:val="00E503EA"/>
    <w:rsid w:val="00E641A2"/>
    <w:rsid w:val="00E66D5D"/>
    <w:rsid w:val="00E7575C"/>
    <w:rsid w:val="00E90DEA"/>
    <w:rsid w:val="00EE756D"/>
    <w:rsid w:val="00EE77C1"/>
    <w:rsid w:val="00F3607F"/>
    <w:rsid w:val="00F46D4A"/>
    <w:rsid w:val="00F475D1"/>
    <w:rsid w:val="00F47C24"/>
    <w:rsid w:val="00F505CF"/>
    <w:rsid w:val="00F801E4"/>
    <w:rsid w:val="00FA054E"/>
    <w:rsid w:val="00FA0FCA"/>
    <w:rsid w:val="00FA40DE"/>
    <w:rsid w:val="00FE482C"/>
    <w:rsid w:val="00FE5FC0"/>
    <w:rsid w:val="00FF2534"/>
    <w:rsid w:val="049F116D"/>
    <w:rsid w:val="0EA42A88"/>
    <w:rsid w:val="164F5778"/>
    <w:rsid w:val="17E2316D"/>
    <w:rsid w:val="1AE96163"/>
    <w:rsid w:val="2C656770"/>
    <w:rsid w:val="2D0D73EA"/>
    <w:rsid w:val="2E2B37AE"/>
    <w:rsid w:val="5B8347D7"/>
    <w:rsid w:val="69E803F4"/>
    <w:rsid w:val="7AF10934"/>
    <w:rsid w:val="7CC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Dev2"/>
    <w:basedOn w:val="1"/>
    <w:link w:val="11"/>
    <w:qFormat/>
    <w:uiPriority w:val="0"/>
    <w:pPr>
      <w:numPr>
        <w:ilvl w:val="0"/>
        <w:numId w:val="1"/>
      </w:numPr>
      <w:spacing w:after="60" w:line="360" w:lineRule="auto"/>
    </w:pPr>
    <w:rPr>
      <w:rFonts w:ascii="Times New Roman" w:hAnsi="Times New Roman" w:eastAsia="宋体" w:cs="Times New Roman"/>
      <w:sz w:val="24"/>
      <w:szCs w:val="21"/>
      <w:lang w:val="zh-CN"/>
    </w:rPr>
  </w:style>
  <w:style w:type="character" w:customStyle="1" w:styleId="11">
    <w:name w:val="Dev2 Char"/>
    <w:link w:val="10"/>
    <w:qFormat/>
    <w:uiPriority w:val="0"/>
    <w:rPr>
      <w:rFonts w:ascii="Times New Roman" w:hAnsi="Times New Roman" w:eastAsia="宋体" w:cs="Times New Roman"/>
      <w:sz w:val="24"/>
      <w:szCs w:val="21"/>
      <w:lang w:val="zh-CN" w:eastAsia="zh-CN"/>
    </w:rPr>
  </w:style>
  <w:style w:type="character" w:customStyle="1" w:styleId="12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正文文本缩进 2 字符"/>
    <w:basedOn w:val="6"/>
    <w:link w:val="2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5">
    <w:name w:val="List Paragraph1"/>
    <w:basedOn w:val="1"/>
    <w:qFormat/>
    <w:uiPriority w:val="99"/>
    <w:pPr>
      <w:ind w:firstLine="200" w:firstLineChars="200"/>
    </w:pPr>
    <w:rPr>
      <w:rFonts w:ascii="Calibri" w:hAnsi="Calibri" w:eastAsia="宋体" w:cs="Arial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7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473</Words>
  <Characters>2697</Characters>
  <Lines>22</Lines>
  <Paragraphs>6</Paragraphs>
  <TotalTime>1</TotalTime>
  <ScaleCrop>false</ScaleCrop>
  <LinksUpToDate>false</LinksUpToDate>
  <CharactersWithSpaces>3164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2018-10-29T09:37:00Z</dcterms:created>
  <dc:creator>ZPEDU</dc:creator>
  <cp:lastModifiedBy>中培教育-倪闯</cp:lastModifiedBy>
  <dcterms:modified xsi:type="dcterms:W3CDTF">2018-12-11T02:17:08Z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